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新乡医学院三全学院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书院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崇德书院团总支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2735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617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2118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0.00%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wordWrap w:val="0"/>
        <w:spacing w:line="52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崇德书院（盖章）     </w:t>
      </w:r>
      <w:bookmarkStart w:id="0" w:name="_GoBack"/>
      <w:bookmarkEnd w:id="0"/>
    </w:p>
    <w:p>
      <w:pPr>
        <w:spacing w:line="520" w:lineRule="exact"/>
        <w:ind w:firstLine="320" w:firstLineChars="1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TAyNzg1ZmNkYjg3MzVkYmUzYTgzMzRmYTNhMGQifQ=="/>
  </w:docVars>
  <w:rsids>
    <w:rsidRoot w:val="248058F9"/>
    <w:rsid w:val="02EC2594"/>
    <w:rsid w:val="03195C0E"/>
    <w:rsid w:val="1BBC26CD"/>
    <w:rsid w:val="248058F9"/>
    <w:rsid w:val="32C65844"/>
    <w:rsid w:val="43A3482D"/>
    <w:rsid w:val="59DD2398"/>
    <w:rsid w:val="6ABE6BE5"/>
    <w:rsid w:val="6B090BE6"/>
    <w:rsid w:val="6B5E593D"/>
    <w:rsid w:val="6C9F73D4"/>
    <w:rsid w:val="6F3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196</Characters>
  <Lines>0</Lines>
  <Paragraphs>0</Paragraphs>
  <TotalTime>231</TotalTime>
  <ScaleCrop>false</ScaleCrop>
  <LinksUpToDate>false</LinksUpToDate>
  <CharactersWithSpaces>267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不二</cp:lastModifiedBy>
  <dcterms:modified xsi:type="dcterms:W3CDTF">2022-11-24T08:26:13Z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74594BAACF71470689002FFCEA8A7910</vt:lpwstr>
  </property>
</Properties>
</file>